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7A" w:rsidRPr="000071ED" w:rsidRDefault="007C7741" w:rsidP="003634F4">
      <w:pPr>
        <w:jc w:val="center"/>
        <w:rPr>
          <w:b/>
          <w:sz w:val="24"/>
          <w:szCs w:val="24"/>
          <w:u w:val="single"/>
        </w:rPr>
      </w:pPr>
      <w:bookmarkStart w:id="0" w:name="_GoBack"/>
      <w:bookmarkEnd w:id="0"/>
      <w:r w:rsidRPr="000071ED">
        <w:rPr>
          <w:rFonts w:hint="eastAsia"/>
          <w:b/>
          <w:sz w:val="24"/>
          <w:szCs w:val="24"/>
          <w:u w:val="single"/>
        </w:rPr>
        <w:t>公立福生病院（東京都福生市）　透析中止について</w:t>
      </w:r>
    </w:p>
    <w:p w:rsidR="007C7741" w:rsidRDefault="007C7741">
      <w:pPr>
        <w:rPr>
          <w:sz w:val="24"/>
          <w:szCs w:val="24"/>
        </w:rPr>
      </w:pPr>
    </w:p>
    <w:p w:rsidR="007C7741" w:rsidRDefault="007C7741" w:rsidP="003634F4">
      <w:pPr>
        <w:ind w:firstLineChars="100" w:firstLine="240"/>
        <w:rPr>
          <w:sz w:val="24"/>
          <w:szCs w:val="24"/>
        </w:rPr>
      </w:pPr>
      <w:r>
        <w:rPr>
          <w:rFonts w:hint="eastAsia"/>
          <w:sz w:val="24"/>
          <w:szCs w:val="24"/>
        </w:rPr>
        <w:t>昨年の</w:t>
      </w:r>
      <w:r>
        <w:rPr>
          <w:rFonts w:hint="eastAsia"/>
          <w:sz w:val="24"/>
          <w:szCs w:val="24"/>
        </w:rPr>
        <w:t>8</w:t>
      </w:r>
      <w:r>
        <w:rPr>
          <w:rFonts w:hint="eastAsia"/>
          <w:sz w:val="24"/>
          <w:szCs w:val="24"/>
        </w:rPr>
        <w:t>月、</w:t>
      </w:r>
      <w:r>
        <w:rPr>
          <w:rFonts w:hint="eastAsia"/>
          <w:sz w:val="24"/>
          <w:szCs w:val="24"/>
        </w:rPr>
        <w:t>44</w:t>
      </w:r>
      <w:r>
        <w:rPr>
          <w:rFonts w:hint="eastAsia"/>
          <w:sz w:val="24"/>
          <w:szCs w:val="24"/>
        </w:rPr>
        <w:t>歳の女性患者を透析中止とした。その他に</w:t>
      </w:r>
      <w:r>
        <w:rPr>
          <w:rFonts w:hint="eastAsia"/>
          <w:sz w:val="24"/>
          <w:szCs w:val="24"/>
        </w:rPr>
        <w:t>30</w:t>
      </w:r>
      <w:r>
        <w:rPr>
          <w:rFonts w:hint="eastAsia"/>
          <w:sz w:val="24"/>
          <w:szCs w:val="24"/>
        </w:rPr>
        <w:t>代と</w:t>
      </w:r>
      <w:r>
        <w:rPr>
          <w:rFonts w:hint="eastAsia"/>
          <w:sz w:val="24"/>
          <w:szCs w:val="24"/>
        </w:rPr>
        <w:t>55</w:t>
      </w:r>
      <w:r>
        <w:rPr>
          <w:rFonts w:hint="eastAsia"/>
          <w:sz w:val="24"/>
          <w:szCs w:val="24"/>
        </w:rPr>
        <w:t>歳の男性</w:t>
      </w:r>
      <w:r w:rsidR="003634F4">
        <w:rPr>
          <w:rFonts w:hint="eastAsia"/>
          <w:sz w:val="24"/>
          <w:szCs w:val="24"/>
        </w:rPr>
        <w:t>も透析中止となっているとの報道が</w:t>
      </w:r>
      <w:r w:rsidR="003C61DD">
        <w:rPr>
          <w:rFonts w:hint="eastAsia"/>
          <w:sz w:val="24"/>
          <w:szCs w:val="24"/>
        </w:rPr>
        <w:t>（</w:t>
      </w:r>
      <w:r w:rsidR="003C61DD">
        <w:rPr>
          <w:rFonts w:hint="eastAsia"/>
          <w:sz w:val="24"/>
          <w:szCs w:val="24"/>
        </w:rPr>
        <w:t>3</w:t>
      </w:r>
      <w:r w:rsidR="003C61DD">
        <w:rPr>
          <w:rFonts w:hint="eastAsia"/>
          <w:sz w:val="24"/>
          <w:szCs w:val="24"/>
        </w:rPr>
        <w:t>月</w:t>
      </w:r>
      <w:r w:rsidR="003C61DD">
        <w:rPr>
          <w:rFonts w:hint="eastAsia"/>
          <w:sz w:val="24"/>
          <w:szCs w:val="24"/>
        </w:rPr>
        <w:t>7</w:t>
      </w:r>
      <w:r w:rsidR="003C61DD">
        <w:rPr>
          <w:rFonts w:hint="eastAsia"/>
          <w:sz w:val="24"/>
          <w:szCs w:val="24"/>
        </w:rPr>
        <w:t>日）あり</w:t>
      </w:r>
      <w:r w:rsidR="003634F4">
        <w:rPr>
          <w:rFonts w:hint="eastAsia"/>
          <w:sz w:val="24"/>
          <w:szCs w:val="24"/>
        </w:rPr>
        <w:t>ました</w:t>
      </w:r>
      <w:r w:rsidR="003C61DD">
        <w:rPr>
          <w:rFonts w:hint="eastAsia"/>
          <w:sz w:val="24"/>
          <w:szCs w:val="24"/>
        </w:rPr>
        <w:t>。</w:t>
      </w:r>
    </w:p>
    <w:p w:rsidR="00CA438F" w:rsidRDefault="003634F4" w:rsidP="00CA438F">
      <w:pPr>
        <w:rPr>
          <w:sz w:val="24"/>
          <w:szCs w:val="24"/>
        </w:rPr>
      </w:pPr>
      <w:r>
        <w:rPr>
          <w:rFonts w:hint="eastAsia"/>
          <w:sz w:val="24"/>
          <w:szCs w:val="24"/>
        </w:rPr>
        <w:t>記事から、患者の日常の心身状態を図る事はできませんが、</w:t>
      </w:r>
      <w:r w:rsidR="00CA438F">
        <w:rPr>
          <w:rFonts w:hint="eastAsia"/>
          <w:sz w:val="24"/>
          <w:szCs w:val="24"/>
        </w:rPr>
        <w:t>日本透析医学会が</w:t>
      </w:r>
      <w:r w:rsidR="00CA438F">
        <w:rPr>
          <w:rFonts w:hint="eastAsia"/>
          <w:sz w:val="24"/>
          <w:szCs w:val="24"/>
        </w:rPr>
        <w:t>2014</w:t>
      </w:r>
      <w:r w:rsidR="00CA438F">
        <w:rPr>
          <w:rFonts w:hint="eastAsia"/>
          <w:sz w:val="24"/>
          <w:szCs w:val="24"/>
        </w:rPr>
        <w:t>年に「</w:t>
      </w:r>
      <w:r w:rsidR="00CA438F" w:rsidRPr="00CA438F">
        <w:rPr>
          <w:rFonts w:hint="eastAsia"/>
          <w:sz w:val="24"/>
          <w:szCs w:val="24"/>
        </w:rPr>
        <w:t>維持血液透析の開始と継続に関する意思決定プロセスについての提言</w:t>
      </w:r>
      <w:r w:rsidR="00CA438F">
        <w:rPr>
          <w:rFonts w:hint="eastAsia"/>
          <w:sz w:val="24"/>
          <w:szCs w:val="24"/>
        </w:rPr>
        <w:t>」を出しています。</w:t>
      </w:r>
      <w:r w:rsidR="006C705A">
        <w:rPr>
          <w:rFonts w:hint="eastAsia"/>
          <w:sz w:val="24"/>
          <w:szCs w:val="24"/>
        </w:rPr>
        <w:t>主な内容は次の通り。</w:t>
      </w:r>
    </w:p>
    <w:p w:rsidR="003634F4" w:rsidRDefault="003634F4" w:rsidP="000A4956">
      <w:pPr>
        <w:rPr>
          <w:b/>
          <w:sz w:val="24"/>
          <w:szCs w:val="24"/>
        </w:rPr>
      </w:pPr>
    </w:p>
    <w:p w:rsidR="000A4956" w:rsidRPr="003634F4" w:rsidRDefault="000A4956" w:rsidP="000A4956">
      <w:pPr>
        <w:rPr>
          <w:b/>
          <w:sz w:val="24"/>
          <w:szCs w:val="24"/>
        </w:rPr>
      </w:pPr>
      <w:r w:rsidRPr="003634F4">
        <w:rPr>
          <w:rFonts w:hint="eastAsia"/>
          <w:b/>
          <w:sz w:val="24"/>
          <w:szCs w:val="24"/>
        </w:rPr>
        <w:t>提言</w:t>
      </w:r>
      <w:r w:rsidRPr="003634F4">
        <w:rPr>
          <w:rFonts w:hint="eastAsia"/>
          <w:b/>
          <w:sz w:val="24"/>
          <w:szCs w:val="24"/>
        </w:rPr>
        <w:t>1</w:t>
      </w:r>
      <w:r w:rsidRPr="003634F4">
        <w:rPr>
          <w:rFonts w:hint="eastAsia"/>
          <w:b/>
          <w:sz w:val="24"/>
          <w:szCs w:val="24"/>
        </w:rPr>
        <w:t>：患者への適切な情報提供と患者が自己決定を行う際の支援</w:t>
      </w:r>
    </w:p>
    <w:p w:rsidR="000A4956" w:rsidRPr="000A4956" w:rsidRDefault="000A4956" w:rsidP="003634F4">
      <w:pPr>
        <w:ind w:firstLineChars="100" w:firstLine="240"/>
        <w:rPr>
          <w:sz w:val="24"/>
          <w:szCs w:val="24"/>
        </w:rPr>
      </w:pPr>
      <w:r w:rsidRPr="000A4956">
        <w:rPr>
          <w:rFonts w:hint="eastAsia"/>
          <w:sz w:val="24"/>
          <w:szCs w:val="24"/>
        </w:rPr>
        <w:t xml:space="preserve">1 </w:t>
      </w:r>
      <w:r w:rsidR="003634F4">
        <w:rPr>
          <w:rFonts w:hint="eastAsia"/>
          <w:sz w:val="24"/>
          <w:szCs w:val="24"/>
        </w:rPr>
        <w:t>）医療チームは患者に十分な情報を提供する</w:t>
      </w:r>
    </w:p>
    <w:p w:rsidR="000A4956" w:rsidRPr="000A4956" w:rsidRDefault="000A4956" w:rsidP="003634F4">
      <w:pPr>
        <w:ind w:firstLineChars="100" w:firstLine="240"/>
        <w:rPr>
          <w:sz w:val="24"/>
          <w:szCs w:val="24"/>
        </w:rPr>
      </w:pPr>
      <w:r w:rsidRPr="000A4956">
        <w:rPr>
          <w:rFonts w:hint="eastAsia"/>
          <w:sz w:val="24"/>
          <w:szCs w:val="24"/>
        </w:rPr>
        <w:t xml:space="preserve">2 </w:t>
      </w:r>
      <w:r w:rsidR="003634F4">
        <w:rPr>
          <w:rFonts w:hint="eastAsia"/>
          <w:sz w:val="24"/>
          <w:szCs w:val="24"/>
        </w:rPr>
        <w:t>）医療チームは患者から十分な情報を収集する</w:t>
      </w:r>
    </w:p>
    <w:p w:rsidR="00CA438F" w:rsidRDefault="000A4956" w:rsidP="003634F4">
      <w:pPr>
        <w:ind w:firstLineChars="100" w:firstLine="240"/>
        <w:rPr>
          <w:sz w:val="24"/>
          <w:szCs w:val="24"/>
        </w:rPr>
      </w:pPr>
      <w:r w:rsidRPr="000A4956">
        <w:rPr>
          <w:rFonts w:hint="eastAsia"/>
          <w:sz w:val="24"/>
          <w:szCs w:val="24"/>
        </w:rPr>
        <w:t xml:space="preserve">3 </w:t>
      </w:r>
      <w:r w:rsidR="003634F4">
        <w:rPr>
          <w:rFonts w:hint="eastAsia"/>
          <w:sz w:val="24"/>
          <w:szCs w:val="24"/>
        </w:rPr>
        <w:t>）医療チームは患者が意思決定する過程を共有して，尊重する</w:t>
      </w:r>
    </w:p>
    <w:p w:rsidR="003634F4" w:rsidRDefault="003634F4" w:rsidP="000A4956">
      <w:pPr>
        <w:rPr>
          <w:b/>
          <w:sz w:val="24"/>
          <w:szCs w:val="24"/>
        </w:rPr>
      </w:pPr>
    </w:p>
    <w:p w:rsidR="000A4956" w:rsidRPr="003634F4" w:rsidRDefault="000A4956" w:rsidP="000A4956">
      <w:pPr>
        <w:rPr>
          <w:b/>
          <w:sz w:val="24"/>
          <w:szCs w:val="24"/>
        </w:rPr>
      </w:pPr>
      <w:r w:rsidRPr="003634F4">
        <w:rPr>
          <w:rFonts w:hint="eastAsia"/>
          <w:b/>
          <w:sz w:val="24"/>
          <w:szCs w:val="24"/>
        </w:rPr>
        <w:t>提言</w:t>
      </w:r>
      <w:r w:rsidRPr="003634F4">
        <w:rPr>
          <w:rFonts w:hint="eastAsia"/>
          <w:b/>
          <w:sz w:val="24"/>
          <w:szCs w:val="24"/>
        </w:rPr>
        <w:t>2</w:t>
      </w:r>
      <w:r w:rsidRPr="003634F4">
        <w:rPr>
          <w:rFonts w:hint="eastAsia"/>
          <w:b/>
          <w:sz w:val="24"/>
          <w:szCs w:val="24"/>
        </w:rPr>
        <w:t>：自己決定の尊重</w:t>
      </w:r>
    </w:p>
    <w:p w:rsidR="000A4956" w:rsidRPr="000A4956" w:rsidRDefault="000A4956" w:rsidP="003634F4">
      <w:pPr>
        <w:ind w:firstLineChars="100" w:firstLine="240"/>
        <w:rPr>
          <w:sz w:val="24"/>
          <w:szCs w:val="24"/>
        </w:rPr>
      </w:pPr>
      <w:r w:rsidRPr="000A4956">
        <w:rPr>
          <w:rFonts w:hint="eastAsia"/>
          <w:sz w:val="24"/>
          <w:szCs w:val="24"/>
        </w:rPr>
        <w:t xml:space="preserve">1 </w:t>
      </w:r>
      <w:r w:rsidR="003634F4">
        <w:rPr>
          <w:rFonts w:hint="eastAsia"/>
          <w:sz w:val="24"/>
          <w:szCs w:val="24"/>
        </w:rPr>
        <w:t>）患者が意思決定した治療とケアの方針を尊重する</w:t>
      </w:r>
    </w:p>
    <w:p w:rsidR="000A4956" w:rsidRPr="000A4956" w:rsidRDefault="000A4956" w:rsidP="003634F4">
      <w:pPr>
        <w:ind w:leftChars="100" w:left="450" w:hangingChars="100" w:hanging="240"/>
        <w:rPr>
          <w:sz w:val="24"/>
          <w:szCs w:val="24"/>
        </w:rPr>
      </w:pPr>
      <w:r w:rsidRPr="000A4956">
        <w:rPr>
          <w:rFonts w:hint="eastAsia"/>
          <w:sz w:val="24"/>
          <w:szCs w:val="24"/>
        </w:rPr>
        <w:t xml:space="preserve">2 </w:t>
      </w:r>
      <w:r w:rsidRPr="000A4956">
        <w:rPr>
          <w:rFonts w:hint="eastAsia"/>
          <w:sz w:val="24"/>
          <w:szCs w:val="24"/>
        </w:rPr>
        <w:t>）</w:t>
      </w:r>
      <w:r w:rsidRPr="000A4956">
        <w:rPr>
          <w:rFonts w:hint="eastAsia"/>
          <w:sz w:val="24"/>
          <w:szCs w:val="24"/>
        </w:rPr>
        <w:t xml:space="preserve"> </w:t>
      </w:r>
      <w:r w:rsidRPr="000A4956">
        <w:rPr>
          <w:rFonts w:hint="eastAsia"/>
          <w:sz w:val="24"/>
          <w:szCs w:val="24"/>
        </w:rPr>
        <w:t>現時点で判断能力がなくなっていても，判断能力があった時期に本人が記した事前指示書が存在</w:t>
      </w:r>
      <w:r w:rsidR="003634F4">
        <w:rPr>
          <w:rFonts w:hint="eastAsia"/>
          <w:sz w:val="24"/>
          <w:szCs w:val="24"/>
        </w:rPr>
        <w:t>する時には，患者が希望した治療とケアの方針を尊重する</w:t>
      </w:r>
    </w:p>
    <w:p w:rsidR="000A4956" w:rsidRDefault="000A4956" w:rsidP="003634F4">
      <w:pPr>
        <w:ind w:leftChars="100" w:left="450" w:hangingChars="100" w:hanging="240"/>
        <w:rPr>
          <w:sz w:val="24"/>
          <w:szCs w:val="24"/>
        </w:rPr>
      </w:pPr>
      <w:r w:rsidRPr="000A4956">
        <w:rPr>
          <w:rFonts w:hint="eastAsia"/>
          <w:sz w:val="24"/>
          <w:szCs w:val="24"/>
        </w:rPr>
        <w:t xml:space="preserve">3 </w:t>
      </w:r>
      <w:r w:rsidRPr="000A4956">
        <w:rPr>
          <w:rFonts w:hint="eastAsia"/>
          <w:sz w:val="24"/>
          <w:szCs w:val="24"/>
        </w:rPr>
        <w:t>）</w:t>
      </w:r>
      <w:r w:rsidRPr="000A4956">
        <w:rPr>
          <w:rFonts w:hint="eastAsia"/>
          <w:sz w:val="24"/>
          <w:szCs w:val="24"/>
        </w:rPr>
        <w:t xml:space="preserve"> </w:t>
      </w:r>
      <w:r w:rsidRPr="000A4956">
        <w:rPr>
          <w:rFonts w:hint="eastAsia"/>
          <w:sz w:val="24"/>
          <w:szCs w:val="24"/>
        </w:rPr>
        <w:t>判断能力がある患者が維持血液透析を開始する際には，事前指示書を作成する権利があるこ</w:t>
      </w:r>
      <w:r w:rsidR="003634F4">
        <w:rPr>
          <w:rFonts w:hint="eastAsia"/>
          <w:sz w:val="24"/>
          <w:szCs w:val="24"/>
        </w:rPr>
        <w:t>とを説明する</w:t>
      </w:r>
    </w:p>
    <w:p w:rsidR="003634F4" w:rsidRDefault="003634F4" w:rsidP="000A4956">
      <w:pPr>
        <w:rPr>
          <w:b/>
          <w:sz w:val="24"/>
          <w:szCs w:val="24"/>
        </w:rPr>
      </w:pPr>
    </w:p>
    <w:p w:rsidR="000A4956" w:rsidRPr="003634F4" w:rsidRDefault="000A4956" w:rsidP="000A4956">
      <w:pPr>
        <w:rPr>
          <w:b/>
          <w:sz w:val="24"/>
          <w:szCs w:val="24"/>
        </w:rPr>
      </w:pPr>
      <w:r w:rsidRPr="003634F4">
        <w:rPr>
          <w:rFonts w:hint="eastAsia"/>
          <w:b/>
          <w:sz w:val="24"/>
          <w:szCs w:val="24"/>
        </w:rPr>
        <w:t>提言</w:t>
      </w:r>
      <w:r w:rsidRPr="003634F4">
        <w:rPr>
          <w:rFonts w:hint="eastAsia"/>
          <w:b/>
          <w:sz w:val="24"/>
          <w:szCs w:val="24"/>
        </w:rPr>
        <w:t>3</w:t>
      </w:r>
      <w:r w:rsidRPr="003634F4">
        <w:rPr>
          <w:rFonts w:hint="eastAsia"/>
          <w:b/>
          <w:sz w:val="24"/>
          <w:szCs w:val="24"/>
        </w:rPr>
        <w:t>：同意書の取得</w:t>
      </w:r>
    </w:p>
    <w:p w:rsidR="000A4956" w:rsidRDefault="003634F4" w:rsidP="000A4956">
      <w:pPr>
        <w:rPr>
          <w:sz w:val="24"/>
          <w:szCs w:val="24"/>
        </w:rPr>
      </w:pPr>
      <w:r>
        <w:rPr>
          <w:rFonts w:hint="eastAsia"/>
          <w:sz w:val="24"/>
          <w:szCs w:val="24"/>
        </w:rPr>
        <w:t xml:space="preserve">　維持血液透析の開始前に透析同意書を取得する</w:t>
      </w:r>
    </w:p>
    <w:p w:rsidR="003634F4" w:rsidRDefault="003634F4" w:rsidP="000A4956">
      <w:pPr>
        <w:rPr>
          <w:b/>
          <w:sz w:val="24"/>
          <w:szCs w:val="24"/>
        </w:rPr>
      </w:pPr>
    </w:p>
    <w:p w:rsidR="00E449A8" w:rsidRDefault="00E449A8" w:rsidP="000A4956">
      <w:pPr>
        <w:rPr>
          <w:b/>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BD00670" wp14:editId="7693E5BA">
                <wp:simplePos x="0" y="0"/>
                <wp:positionH relativeFrom="column">
                  <wp:posOffset>2024220</wp:posOffset>
                </wp:positionH>
                <wp:positionV relativeFrom="paragraph">
                  <wp:posOffset>101761</wp:posOffset>
                </wp:positionV>
                <wp:extent cx="154625" cy="434340"/>
                <wp:effectExtent l="0" t="6667" r="10477" b="29528"/>
                <wp:wrapNone/>
                <wp:docPr id="3" name="屈折矢印 3"/>
                <wp:cNvGraphicFramePr/>
                <a:graphic xmlns:a="http://schemas.openxmlformats.org/drawingml/2006/main">
                  <a:graphicData uri="http://schemas.microsoft.com/office/word/2010/wordprocessingShape">
                    <wps:wsp>
                      <wps:cNvSpPr/>
                      <wps:spPr>
                        <a:xfrm rot="5400000">
                          <a:off x="0" y="0"/>
                          <a:ext cx="154625" cy="43434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F8FE2F" id="屈折矢印 3" o:spid="_x0000_s1026" style="position:absolute;left:0;text-align:left;margin-left:159.4pt;margin-top:8pt;width:12.2pt;height:34.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625,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" path="m,395684r96641,l96641,38656r-19328,l115969,r38656,38656l135297,38656r,395684l,434340,,395684xe" fillcolor="black [3213]" strokecolor="black [3213]" strokeweight="1pt">
                <v:stroke joinstyle="miter"/>
                <v:path arrowok="t" o:connecttype="custom" o:connectlocs="0,395684;96641,395684;96641,38656;77313,38656;115969,0;154625,38656;135297,38656;135297,434340;0,434340;0,395684" o:connectangles="0,0,0,0,0,0,0,0,0,0"/>
              </v:shape>
            </w:pict>
          </mc:Fallback>
        </mc:AlternateContent>
      </w:r>
      <w:r w:rsidR="000A4956" w:rsidRPr="003634F4">
        <w:rPr>
          <w:rFonts w:hint="eastAsia"/>
          <w:b/>
          <w:sz w:val="24"/>
          <w:szCs w:val="24"/>
        </w:rPr>
        <w:t>提言</w:t>
      </w:r>
      <w:r w:rsidR="000A4956" w:rsidRPr="003634F4">
        <w:rPr>
          <w:rFonts w:hint="eastAsia"/>
          <w:b/>
          <w:sz w:val="24"/>
          <w:szCs w:val="24"/>
        </w:rPr>
        <w:t>4</w:t>
      </w:r>
      <w:r w:rsidR="000A4956" w:rsidRPr="003634F4">
        <w:rPr>
          <w:rFonts w:hint="eastAsia"/>
          <w:b/>
          <w:sz w:val="24"/>
          <w:szCs w:val="24"/>
        </w:rPr>
        <w:t>：維持血液透析の</w:t>
      </w:r>
      <w:r w:rsidR="000A4956" w:rsidRPr="00E449A8">
        <w:rPr>
          <w:rFonts w:hint="eastAsia"/>
          <w:b/>
          <w:sz w:val="24"/>
          <w:szCs w:val="24"/>
          <w:u w:val="single"/>
        </w:rPr>
        <w:t>見合わせ</w:t>
      </w:r>
      <w:r w:rsidR="000A4956" w:rsidRPr="003634F4">
        <w:rPr>
          <w:rFonts w:hint="eastAsia"/>
          <w:b/>
          <w:sz w:val="24"/>
          <w:szCs w:val="24"/>
        </w:rPr>
        <w:t>を検討する状況</w:t>
      </w:r>
    </w:p>
    <w:p w:rsidR="000A4956" w:rsidRPr="003634F4" w:rsidRDefault="00E449A8" w:rsidP="00E449A8">
      <w:pPr>
        <w:ind w:firstLineChars="1500" w:firstLine="3600"/>
        <w:rPr>
          <w:b/>
          <w:sz w:val="24"/>
          <w:szCs w:val="24"/>
        </w:rPr>
      </w:pPr>
      <w:r w:rsidRPr="00E449A8">
        <w:rPr>
          <w:rFonts w:hint="eastAsia"/>
          <w:sz w:val="24"/>
          <w:szCs w:val="24"/>
        </w:rPr>
        <w:t>（「非開始」「継続中止」という言葉は避け</w:t>
      </w:r>
      <w:r>
        <w:rPr>
          <w:rFonts w:hint="eastAsia"/>
          <w:sz w:val="24"/>
          <w:szCs w:val="24"/>
        </w:rPr>
        <w:t>ている）</w:t>
      </w:r>
    </w:p>
    <w:p w:rsidR="000A4956" w:rsidRPr="000A4956" w:rsidRDefault="000A4956" w:rsidP="003634F4">
      <w:pPr>
        <w:ind w:leftChars="100" w:left="210"/>
        <w:rPr>
          <w:sz w:val="24"/>
          <w:szCs w:val="24"/>
        </w:rPr>
      </w:pPr>
      <w:r w:rsidRPr="000A4956">
        <w:rPr>
          <w:rFonts w:hint="eastAsia"/>
          <w:sz w:val="24"/>
          <w:szCs w:val="24"/>
        </w:rPr>
        <w:t xml:space="preserve">1 </w:t>
      </w:r>
      <w:r w:rsidRPr="000A4956">
        <w:rPr>
          <w:rFonts w:hint="eastAsia"/>
          <w:sz w:val="24"/>
          <w:szCs w:val="24"/>
        </w:rPr>
        <w:t>）</w:t>
      </w:r>
      <w:r w:rsidRPr="000A4956">
        <w:rPr>
          <w:rFonts w:hint="eastAsia"/>
          <w:sz w:val="24"/>
          <w:szCs w:val="24"/>
        </w:rPr>
        <w:t xml:space="preserve"> </w:t>
      </w:r>
      <w:r w:rsidRPr="000A4956">
        <w:rPr>
          <w:rFonts w:hint="eastAsia"/>
          <w:sz w:val="24"/>
          <w:szCs w:val="24"/>
        </w:rPr>
        <w:t>患者の尊厳を考慮した時，維持血液透析の見合わせも最善の治療を提供するという選択肢の一つ</w:t>
      </w:r>
      <w:r w:rsidR="003634F4">
        <w:rPr>
          <w:rFonts w:hint="eastAsia"/>
          <w:sz w:val="24"/>
          <w:szCs w:val="24"/>
        </w:rPr>
        <w:t>となりうる</w:t>
      </w:r>
    </w:p>
    <w:p w:rsidR="000A4956" w:rsidRPr="000A4956" w:rsidRDefault="000A4956" w:rsidP="003634F4">
      <w:pPr>
        <w:ind w:leftChars="100" w:left="210"/>
        <w:rPr>
          <w:sz w:val="24"/>
          <w:szCs w:val="24"/>
        </w:rPr>
      </w:pPr>
      <w:r w:rsidRPr="000A4956">
        <w:rPr>
          <w:rFonts w:hint="eastAsia"/>
          <w:sz w:val="24"/>
          <w:szCs w:val="24"/>
        </w:rPr>
        <w:t>2</w:t>
      </w:r>
      <w:r w:rsidRPr="000A4956">
        <w:rPr>
          <w:rFonts w:hint="eastAsia"/>
          <w:sz w:val="24"/>
          <w:szCs w:val="24"/>
        </w:rPr>
        <w:t>）</w:t>
      </w:r>
      <w:r w:rsidRPr="000A4956">
        <w:rPr>
          <w:rFonts w:hint="eastAsia"/>
          <w:sz w:val="24"/>
          <w:szCs w:val="24"/>
        </w:rPr>
        <w:t xml:space="preserve"> </w:t>
      </w:r>
      <w:r w:rsidRPr="000A4956">
        <w:rPr>
          <w:rFonts w:hint="eastAsia"/>
          <w:sz w:val="24"/>
          <w:szCs w:val="24"/>
        </w:rPr>
        <w:t>維持血液透析の見合わせを検討する場合，患者ならびに家族の意思決定プロセスが適切に実施さ</w:t>
      </w:r>
      <w:r w:rsidR="003634F4">
        <w:rPr>
          <w:rFonts w:hint="eastAsia"/>
          <w:sz w:val="24"/>
          <w:szCs w:val="24"/>
        </w:rPr>
        <w:t>れていることが必要である</w:t>
      </w:r>
    </w:p>
    <w:p w:rsidR="000A4956" w:rsidRDefault="000A4956" w:rsidP="003634F4">
      <w:pPr>
        <w:ind w:firstLineChars="100" w:firstLine="240"/>
        <w:rPr>
          <w:sz w:val="24"/>
          <w:szCs w:val="24"/>
        </w:rPr>
      </w:pPr>
      <w:r w:rsidRPr="000A4956">
        <w:rPr>
          <w:rFonts w:hint="eastAsia"/>
          <w:sz w:val="24"/>
          <w:szCs w:val="24"/>
        </w:rPr>
        <w:t>3</w:t>
      </w:r>
      <w:r w:rsidR="003634F4">
        <w:rPr>
          <w:rFonts w:hint="eastAsia"/>
          <w:sz w:val="24"/>
          <w:szCs w:val="24"/>
        </w:rPr>
        <w:t>）見合わせた維持血液透析は，状況に応じて開始または再開される</w:t>
      </w:r>
    </w:p>
    <w:p w:rsidR="003634F4" w:rsidRDefault="003634F4" w:rsidP="000A4956">
      <w:pPr>
        <w:rPr>
          <w:b/>
          <w:sz w:val="24"/>
          <w:szCs w:val="24"/>
        </w:rPr>
      </w:pPr>
    </w:p>
    <w:p w:rsidR="000A4956" w:rsidRPr="003634F4" w:rsidRDefault="000A4956" w:rsidP="000A4956">
      <w:pPr>
        <w:rPr>
          <w:b/>
          <w:sz w:val="24"/>
          <w:szCs w:val="24"/>
        </w:rPr>
      </w:pPr>
      <w:r w:rsidRPr="003634F4">
        <w:rPr>
          <w:rFonts w:hint="eastAsia"/>
          <w:b/>
          <w:sz w:val="24"/>
          <w:szCs w:val="24"/>
        </w:rPr>
        <w:t>提言</w:t>
      </w:r>
      <w:r w:rsidRPr="003634F4">
        <w:rPr>
          <w:rFonts w:hint="eastAsia"/>
          <w:b/>
          <w:sz w:val="24"/>
          <w:szCs w:val="24"/>
        </w:rPr>
        <w:t>5</w:t>
      </w:r>
      <w:r w:rsidRPr="003634F4">
        <w:rPr>
          <w:rFonts w:hint="eastAsia"/>
          <w:b/>
          <w:sz w:val="24"/>
          <w:szCs w:val="24"/>
        </w:rPr>
        <w:t>：維持血液透析見合わせ後のケア計画</w:t>
      </w:r>
    </w:p>
    <w:p w:rsidR="000A4956" w:rsidRDefault="000A4956" w:rsidP="003634F4">
      <w:pPr>
        <w:ind w:left="240" w:hangingChars="100" w:hanging="240"/>
        <w:rPr>
          <w:sz w:val="24"/>
          <w:szCs w:val="24"/>
        </w:rPr>
      </w:pPr>
      <w:r w:rsidRPr="000A4956">
        <w:rPr>
          <w:rFonts w:hint="eastAsia"/>
          <w:sz w:val="24"/>
          <w:szCs w:val="24"/>
        </w:rPr>
        <w:t xml:space="preserve">　</w:t>
      </w:r>
      <w:r w:rsidRPr="000A4956">
        <w:rPr>
          <w:rFonts w:hint="eastAsia"/>
          <w:sz w:val="24"/>
          <w:szCs w:val="24"/>
        </w:rPr>
        <w:t xml:space="preserve"> </w:t>
      </w:r>
      <w:r w:rsidRPr="000A4956">
        <w:rPr>
          <w:rFonts w:hint="eastAsia"/>
          <w:sz w:val="24"/>
          <w:szCs w:val="24"/>
        </w:rPr>
        <w:t>医療チームは維持血液透析を見合わせた患者の意思を尊重したケア計画を策定し，緩和ケアを提供</w:t>
      </w:r>
      <w:r w:rsidR="003634F4">
        <w:rPr>
          <w:rFonts w:hint="eastAsia"/>
          <w:sz w:val="24"/>
          <w:szCs w:val="24"/>
        </w:rPr>
        <w:t>する</w:t>
      </w:r>
    </w:p>
    <w:p w:rsidR="00E449A8" w:rsidRPr="00E449A8" w:rsidRDefault="00E449A8" w:rsidP="00E449A8">
      <w:pPr>
        <w:ind w:left="240" w:hangingChars="100" w:hanging="240"/>
        <w:rPr>
          <w:sz w:val="24"/>
          <w:szCs w:val="24"/>
        </w:rPr>
      </w:pPr>
      <w:r>
        <w:rPr>
          <w:sz w:val="24"/>
          <w:szCs w:val="24"/>
        </w:rPr>
        <w:br w:type="page"/>
      </w:r>
    </w:p>
    <w:p w:rsidR="00E449A8" w:rsidRDefault="00E449A8" w:rsidP="00E449A8">
      <w:pPr>
        <w:ind w:left="240" w:hangingChars="100" w:hanging="240"/>
        <w:rPr>
          <w:sz w:val="24"/>
          <w:szCs w:val="24"/>
        </w:rPr>
      </w:pPr>
      <w:r>
        <w:rPr>
          <w:rFonts w:hint="eastAsia"/>
          <w:noProof/>
          <w:sz w:val="24"/>
          <w:szCs w:val="24"/>
        </w:rPr>
        <w:lastRenderedPageBreak/>
        <w:drawing>
          <wp:anchor distT="0" distB="0" distL="114300" distR="114300" simplePos="0" relativeHeight="251658240" behindDoc="0" locked="0" layoutInCell="1" allowOverlap="1" wp14:anchorId="07CB3C12" wp14:editId="1ACC2B46">
            <wp:simplePos x="0" y="0"/>
            <wp:positionH relativeFrom="page">
              <wp:posOffset>713740</wp:posOffset>
            </wp:positionH>
            <wp:positionV relativeFrom="paragraph">
              <wp:posOffset>30480</wp:posOffset>
            </wp:positionV>
            <wp:extent cx="6567170" cy="4351020"/>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08_9.jpg"/>
                    <pic:cNvPicPr/>
                  </pic:nvPicPr>
                  <pic:blipFill>
                    <a:blip r:embed="rId7">
                      <a:extLst>
                        <a:ext uri="{28A0092B-C50C-407E-A947-70E740481C1C}">
                          <a14:useLocalDpi xmlns:a14="http://schemas.microsoft.com/office/drawing/2010/main" val="0"/>
                        </a:ext>
                      </a:extLst>
                    </a:blip>
                    <a:stretch>
                      <a:fillRect/>
                    </a:stretch>
                  </pic:blipFill>
                  <pic:spPr>
                    <a:xfrm>
                      <a:off x="0" y="0"/>
                      <a:ext cx="6567170" cy="4351020"/>
                    </a:xfrm>
                    <a:prstGeom prst="rect">
                      <a:avLst/>
                    </a:prstGeom>
                  </pic:spPr>
                </pic:pic>
              </a:graphicData>
            </a:graphic>
            <wp14:sizeRelH relativeFrom="margin">
              <wp14:pctWidth>0</wp14:pctWidth>
            </wp14:sizeRelH>
            <wp14:sizeRelV relativeFrom="margin">
              <wp14:pctHeight>0</wp14:pctHeight>
            </wp14:sizeRelV>
          </wp:anchor>
        </w:drawing>
      </w:r>
      <w:r w:rsidRPr="00E449A8">
        <w:rPr>
          <w:rFonts w:hint="eastAsia"/>
          <w:sz w:val="24"/>
          <w:szCs w:val="24"/>
        </w:rPr>
        <w:t xml:space="preserve"> </w:t>
      </w:r>
      <w:r>
        <w:rPr>
          <w:rFonts w:hint="eastAsia"/>
          <w:sz w:val="24"/>
          <w:szCs w:val="24"/>
        </w:rPr>
        <w:t xml:space="preserve">　</w:t>
      </w:r>
    </w:p>
    <w:p w:rsidR="00E449A8" w:rsidRPr="00830521" w:rsidRDefault="00E449A8" w:rsidP="00E449A8">
      <w:pPr>
        <w:ind w:left="241" w:hangingChars="100" w:hanging="241"/>
        <w:rPr>
          <w:rFonts w:asciiTheme="majorEastAsia" w:eastAsiaTheme="majorEastAsia" w:hAnsiTheme="majorEastAsia"/>
          <w:b/>
          <w:sz w:val="24"/>
          <w:szCs w:val="24"/>
        </w:rPr>
      </w:pPr>
      <w:r w:rsidRPr="00830521">
        <w:rPr>
          <w:rFonts w:asciiTheme="majorEastAsia" w:eastAsiaTheme="majorEastAsia" w:hAnsiTheme="majorEastAsia" w:hint="eastAsia"/>
          <w:b/>
          <w:sz w:val="24"/>
          <w:szCs w:val="24"/>
        </w:rPr>
        <w:t xml:space="preserve">●診療所支援の必要性指摘 </w:t>
      </w:r>
    </w:p>
    <w:p w:rsidR="00E449A8" w:rsidRPr="00E449A8" w:rsidRDefault="00E449A8" w:rsidP="00E449A8">
      <w:pPr>
        <w:ind w:left="240" w:hangingChars="100" w:hanging="240"/>
        <w:rPr>
          <w:sz w:val="24"/>
          <w:szCs w:val="24"/>
        </w:rPr>
      </w:pPr>
      <w:r w:rsidRPr="00E449A8">
        <w:rPr>
          <w:rFonts w:hint="eastAsia"/>
          <w:sz w:val="24"/>
          <w:szCs w:val="24"/>
        </w:rPr>
        <w:t xml:space="preserve"> </w:t>
      </w:r>
      <w:r>
        <w:rPr>
          <w:rFonts w:hint="eastAsia"/>
          <w:sz w:val="24"/>
          <w:szCs w:val="24"/>
        </w:rPr>
        <w:t xml:space="preserve">　</w:t>
      </w:r>
      <w:r w:rsidRPr="00E449A8">
        <w:rPr>
          <w:rFonts w:hint="eastAsia"/>
          <w:sz w:val="24"/>
          <w:szCs w:val="24"/>
        </w:rPr>
        <w:t>提言は医療チームが見合わせを検討する状況として（</w:t>
      </w:r>
      <w:r w:rsidRPr="00E449A8">
        <w:rPr>
          <w:rFonts w:hint="eastAsia"/>
          <w:sz w:val="24"/>
          <w:szCs w:val="24"/>
        </w:rPr>
        <w:t>1</w:t>
      </w:r>
      <w:r w:rsidRPr="00E449A8">
        <w:rPr>
          <w:rFonts w:hint="eastAsia"/>
          <w:sz w:val="24"/>
          <w:szCs w:val="24"/>
        </w:rPr>
        <w:t>）透析を安全に行うことが困難で、患者の生命を著しく損なう危険性が高い場合、（</w:t>
      </w:r>
      <w:r w:rsidRPr="00E449A8">
        <w:rPr>
          <w:rFonts w:hint="eastAsia"/>
          <w:sz w:val="24"/>
          <w:szCs w:val="24"/>
        </w:rPr>
        <w:t>2</w:t>
      </w:r>
      <w:r w:rsidRPr="00E449A8">
        <w:rPr>
          <w:rFonts w:hint="eastAsia"/>
          <w:sz w:val="24"/>
          <w:szCs w:val="24"/>
        </w:rPr>
        <w:t>）患者の全身状態が極めて不良であり、なおかつ患者の意思が明示されている場合や家族が患者の意思を推定できる場合―を提示。医療チームが見合わせの方針決定を行うまでのプロセスを図のように示している。</w:t>
      </w:r>
      <w:r w:rsidRPr="00E449A8">
        <w:rPr>
          <w:rFonts w:hint="eastAsia"/>
          <w:sz w:val="24"/>
          <w:szCs w:val="24"/>
        </w:rPr>
        <w:t xml:space="preserve"> </w:t>
      </w:r>
    </w:p>
    <w:p w:rsidR="00E449A8" w:rsidRPr="00E449A8" w:rsidRDefault="00E449A8" w:rsidP="00E449A8">
      <w:pPr>
        <w:ind w:left="240" w:hangingChars="100" w:hanging="240"/>
        <w:rPr>
          <w:sz w:val="24"/>
          <w:szCs w:val="24"/>
        </w:rPr>
      </w:pPr>
      <w:r w:rsidRPr="00E449A8">
        <w:rPr>
          <w:rFonts w:hint="eastAsia"/>
          <w:sz w:val="24"/>
          <w:szCs w:val="24"/>
        </w:rPr>
        <w:t xml:space="preserve"> </w:t>
      </w:r>
      <w:r w:rsidR="007A535B">
        <w:rPr>
          <w:rFonts w:hint="eastAsia"/>
          <w:sz w:val="24"/>
          <w:szCs w:val="24"/>
        </w:rPr>
        <w:t xml:space="preserve"> </w:t>
      </w:r>
      <w:r w:rsidRPr="00E449A8">
        <w:rPr>
          <w:rFonts w:hint="eastAsia"/>
          <w:sz w:val="24"/>
          <w:szCs w:val="24"/>
        </w:rPr>
        <w:t>提言は</w:t>
      </w:r>
      <w:r w:rsidRPr="00830521">
        <w:rPr>
          <w:rFonts w:ascii="HGP創英ﾌﾟﾚｾﾞﾝｽEB" w:eastAsia="HGP創英ﾌﾟﾚｾﾞﾝｽEB" w:hAnsi="HGP創英角ﾎﾟｯﾌﾟ体" w:hint="eastAsia"/>
          <w:i/>
          <w:sz w:val="24"/>
          <w:szCs w:val="24"/>
        </w:rPr>
        <w:t>患者の自己決定の尊重を基本</w:t>
      </w:r>
      <w:r w:rsidRPr="00E449A8">
        <w:rPr>
          <w:rFonts w:hint="eastAsia"/>
          <w:sz w:val="24"/>
          <w:szCs w:val="24"/>
        </w:rPr>
        <w:t>とし、</w:t>
      </w:r>
      <w:r w:rsidRPr="00830521">
        <w:rPr>
          <w:rFonts w:ascii="HGP創英ﾌﾟﾚｾﾞﾝｽEB" w:eastAsia="HGP創英ﾌﾟﾚｾﾞﾝｽEB" w:hint="eastAsia"/>
          <w:i/>
          <w:sz w:val="24"/>
          <w:szCs w:val="24"/>
        </w:rPr>
        <w:t>意思決定能力が失われた患者</w:t>
      </w:r>
      <w:r w:rsidRPr="00E449A8">
        <w:rPr>
          <w:rFonts w:hint="eastAsia"/>
          <w:sz w:val="24"/>
          <w:szCs w:val="24"/>
        </w:rPr>
        <w:t>で、</w:t>
      </w:r>
      <w:r w:rsidRPr="00830521">
        <w:rPr>
          <w:rFonts w:ascii="HGP創英ﾌﾟﾚｾﾞﾝｽEB" w:eastAsia="HGP創英ﾌﾟﾚｾﾞﾝｽEB" w:hint="eastAsia"/>
          <w:i/>
          <w:sz w:val="24"/>
          <w:szCs w:val="24"/>
        </w:rPr>
        <w:t>家族が患者の意思を推定</w:t>
      </w:r>
      <w:r w:rsidRPr="00E449A8">
        <w:rPr>
          <w:rFonts w:hint="eastAsia"/>
          <w:sz w:val="24"/>
          <w:szCs w:val="24"/>
        </w:rPr>
        <w:t>し決定できる場合はそれを尊重。患者の意思を推定できない場合は、まず家族と医療チームが十分話し合い、それでも合意形成できない場合には複数の専門家による委員会を設置し、その助言に基づいて合意形成に努める。家族がいない患者では自治体の福祉担当者を家族と同義として扱う。医師</w:t>
      </w:r>
      <w:r w:rsidRPr="00E449A8">
        <w:rPr>
          <w:rFonts w:hint="eastAsia"/>
          <w:sz w:val="24"/>
          <w:szCs w:val="24"/>
        </w:rPr>
        <w:t>1</w:t>
      </w:r>
      <w:r w:rsidRPr="00E449A8">
        <w:rPr>
          <w:rFonts w:hint="eastAsia"/>
          <w:sz w:val="24"/>
          <w:szCs w:val="24"/>
        </w:rPr>
        <w:t>名の診療所では倫理委員会の開設は不可能であるため、提言の緒言では診療所への支援が必要と指摘している。</w:t>
      </w:r>
    </w:p>
    <w:p w:rsidR="00E449A8" w:rsidRPr="00E449A8" w:rsidRDefault="00E449A8" w:rsidP="00E449A8">
      <w:pPr>
        <w:ind w:left="240" w:hangingChars="100" w:hanging="240"/>
        <w:rPr>
          <w:sz w:val="24"/>
          <w:szCs w:val="24"/>
        </w:rPr>
      </w:pPr>
    </w:p>
    <w:p w:rsidR="00E449A8" w:rsidRDefault="007A535B" w:rsidP="007A535B">
      <w:pPr>
        <w:ind w:leftChars="100" w:left="210"/>
        <w:rPr>
          <w:sz w:val="24"/>
          <w:szCs w:val="24"/>
        </w:rPr>
      </w:pPr>
      <w:r>
        <w:rPr>
          <w:rFonts w:hint="eastAsia"/>
          <w:sz w:val="24"/>
          <w:szCs w:val="24"/>
        </w:rPr>
        <w:t>注意：</w:t>
      </w:r>
      <w:r w:rsidR="00E449A8" w:rsidRPr="00E449A8">
        <w:rPr>
          <w:rFonts w:hint="eastAsia"/>
          <w:sz w:val="24"/>
          <w:szCs w:val="24"/>
        </w:rPr>
        <w:t>提言に沿って医療方針を決定しても法的に免責されないこと、福祉担当者に方針決定の法的根拠がないことを課題として学会は強調している。</w:t>
      </w:r>
    </w:p>
    <w:p w:rsidR="007A535B" w:rsidRDefault="007A535B" w:rsidP="007A535B">
      <w:pPr>
        <w:ind w:leftChars="100" w:left="210"/>
        <w:rPr>
          <w:sz w:val="24"/>
          <w:szCs w:val="24"/>
        </w:rPr>
      </w:pPr>
    </w:p>
    <w:p w:rsidR="007A535B" w:rsidRDefault="007A535B" w:rsidP="007A535B">
      <w:pPr>
        <w:ind w:leftChars="100" w:left="210"/>
        <w:rPr>
          <w:sz w:val="24"/>
          <w:szCs w:val="24"/>
        </w:rPr>
      </w:pPr>
    </w:p>
    <w:p w:rsidR="007A535B" w:rsidRDefault="007A535B" w:rsidP="007A535B">
      <w:pPr>
        <w:ind w:leftChars="100" w:left="210"/>
        <w:rPr>
          <w:sz w:val="24"/>
          <w:szCs w:val="24"/>
        </w:rPr>
      </w:pPr>
    </w:p>
    <w:p w:rsidR="007A535B" w:rsidRPr="003C61DD" w:rsidRDefault="007A535B" w:rsidP="007A535B">
      <w:pPr>
        <w:ind w:leftChars="100" w:left="210"/>
        <w:jc w:val="right"/>
        <w:rPr>
          <w:sz w:val="24"/>
          <w:szCs w:val="24"/>
        </w:rPr>
      </w:pPr>
      <w:r>
        <w:rPr>
          <w:rFonts w:hint="eastAsia"/>
          <w:sz w:val="24"/>
          <w:szCs w:val="24"/>
        </w:rPr>
        <w:t>以上</w:t>
      </w:r>
    </w:p>
    <w:sectPr w:rsidR="007A535B" w:rsidRPr="003C61DD" w:rsidSect="000071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C9" w:rsidRDefault="004D3EC9" w:rsidP="003C61DD">
      <w:r>
        <w:separator/>
      </w:r>
    </w:p>
  </w:endnote>
  <w:endnote w:type="continuationSeparator" w:id="0">
    <w:p w:rsidR="004D3EC9" w:rsidRDefault="004D3EC9" w:rsidP="003C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C9" w:rsidRDefault="004D3EC9" w:rsidP="003C61DD">
      <w:r>
        <w:separator/>
      </w:r>
    </w:p>
  </w:footnote>
  <w:footnote w:type="continuationSeparator" w:id="0">
    <w:p w:rsidR="004D3EC9" w:rsidRDefault="004D3EC9" w:rsidP="003C6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41"/>
    <w:rsid w:val="000071ED"/>
    <w:rsid w:val="000A4956"/>
    <w:rsid w:val="000A587A"/>
    <w:rsid w:val="00170FFD"/>
    <w:rsid w:val="00232E55"/>
    <w:rsid w:val="003634F4"/>
    <w:rsid w:val="003C61DD"/>
    <w:rsid w:val="004D3EC9"/>
    <w:rsid w:val="00670517"/>
    <w:rsid w:val="006C705A"/>
    <w:rsid w:val="00723546"/>
    <w:rsid w:val="007A535B"/>
    <w:rsid w:val="007C7741"/>
    <w:rsid w:val="00830521"/>
    <w:rsid w:val="00CA438F"/>
    <w:rsid w:val="00E4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1DD"/>
    <w:pPr>
      <w:tabs>
        <w:tab w:val="center" w:pos="4252"/>
        <w:tab w:val="right" w:pos="8504"/>
      </w:tabs>
      <w:snapToGrid w:val="0"/>
    </w:pPr>
  </w:style>
  <w:style w:type="character" w:customStyle="1" w:styleId="a4">
    <w:name w:val="ヘッダー (文字)"/>
    <w:basedOn w:val="a0"/>
    <w:link w:val="a3"/>
    <w:uiPriority w:val="99"/>
    <w:rsid w:val="003C61DD"/>
  </w:style>
  <w:style w:type="paragraph" w:styleId="a5">
    <w:name w:val="footer"/>
    <w:basedOn w:val="a"/>
    <w:link w:val="a6"/>
    <w:uiPriority w:val="99"/>
    <w:unhideWhenUsed/>
    <w:rsid w:val="003C61DD"/>
    <w:pPr>
      <w:tabs>
        <w:tab w:val="center" w:pos="4252"/>
        <w:tab w:val="right" w:pos="8504"/>
      </w:tabs>
      <w:snapToGrid w:val="0"/>
    </w:pPr>
  </w:style>
  <w:style w:type="character" w:customStyle="1" w:styleId="a6">
    <w:name w:val="フッター (文字)"/>
    <w:basedOn w:val="a0"/>
    <w:link w:val="a5"/>
    <w:uiPriority w:val="99"/>
    <w:rsid w:val="003C6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1DD"/>
    <w:pPr>
      <w:tabs>
        <w:tab w:val="center" w:pos="4252"/>
        <w:tab w:val="right" w:pos="8504"/>
      </w:tabs>
      <w:snapToGrid w:val="0"/>
    </w:pPr>
  </w:style>
  <w:style w:type="character" w:customStyle="1" w:styleId="a4">
    <w:name w:val="ヘッダー (文字)"/>
    <w:basedOn w:val="a0"/>
    <w:link w:val="a3"/>
    <w:uiPriority w:val="99"/>
    <w:rsid w:val="003C61DD"/>
  </w:style>
  <w:style w:type="paragraph" w:styleId="a5">
    <w:name w:val="footer"/>
    <w:basedOn w:val="a"/>
    <w:link w:val="a6"/>
    <w:uiPriority w:val="99"/>
    <w:unhideWhenUsed/>
    <w:rsid w:val="003C61DD"/>
    <w:pPr>
      <w:tabs>
        <w:tab w:val="center" w:pos="4252"/>
        <w:tab w:val="right" w:pos="8504"/>
      </w:tabs>
      <w:snapToGrid w:val="0"/>
    </w:pPr>
  </w:style>
  <w:style w:type="character" w:customStyle="1" w:styleId="a6">
    <w:name w:val="フッター (文字)"/>
    <w:basedOn w:val="a0"/>
    <w:link w:val="a5"/>
    <w:uiPriority w:val="99"/>
    <w:rsid w:val="003C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HIROJIN</cp:lastModifiedBy>
  <cp:revision>2</cp:revision>
  <dcterms:created xsi:type="dcterms:W3CDTF">2019-04-15T02:51:00Z</dcterms:created>
  <dcterms:modified xsi:type="dcterms:W3CDTF">2019-04-15T02:51:00Z</dcterms:modified>
</cp:coreProperties>
</file>